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34" w:rsidRPr="00D31829" w:rsidRDefault="00662D34" w:rsidP="00662D34">
      <w:pPr>
        <w:pStyle w:val="Heading1"/>
      </w:pPr>
      <w:r>
        <w:t>О П Р Е Д Е Л Е Н И Е</w:t>
      </w:r>
      <w:r w:rsidR="00D31829">
        <w:rPr>
          <w:lang w:val="en-US"/>
        </w:rPr>
        <w:t xml:space="preserve"> </w:t>
      </w:r>
      <w:r w:rsidR="00D31829">
        <w:t xml:space="preserve"> № 5</w:t>
      </w:r>
      <w:bookmarkStart w:id="0" w:name="_GoBack"/>
      <w:bookmarkEnd w:id="0"/>
    </w:p>
    <w:p w:rsidR="00662D34" w:rsidRDefault="00662D34" w:rsidP="00662D34">
      <w:pPr>
        <w:jc w:val="center"/>
      </w:pPr>
      <w:r>
        <w:t xml:space="preserve">София, </w:t>
      </w:r>
      <w:r>
        <w:rPr>
          <w:lang w:val="en-US"/>
        </w:rPr>
        <w:t>2</w:t>
      </w:r>
      <w:r>
        <w:t>6</w:t>
      </w:r>
      <w:r>
        <w:rPr>
          <w:lang w:val="en-US"/>
        </w:rPr>
        <w:t xml:space="preserve"> </w:t>
      </w:r>
      <w:r>
        <w:t>септември 201</w:t>
      </w:r>
      <w:r>
        <w:rPr>
          <w:lang w:val="en-US"/>
        </w:rPr>
        <w:t>3</w:t>
      </w:r>
      <w:r>
        <w:t xml:space="preserve"> г.</w:t>
      </w:r>
    </w:p>
    <w:p w:rsidR="00662D34" w:rsidRDefault="00662D34" w:rsidP="00662D34"/>
    <w:p w:rsidR="00662D34" w:rsidRDefault="00662D34" w:rsidP="00662D34"/>
    <w:p w:rsidR="00662D34" w:rsidRDefault="00662D34" w:rsidP="00662D34"/>
    <w:p w:rsidR="00662D34" w:rsidRDefault="00662D34" w:rsidP="00662D34">
      <w:pPr>
        <w:spacing w:line="360" w:lineRule="auto"/>
      </w:pPr>
      <w:r>
        <w:t>Конституционният съд в състав:</w:t>
      </w:r>
      <w:r>
        <w:rPr>
          <w:lang w:val="en-US"/>
        </w:rPr>
        <w:t xml:space="preserve"> </w:t>
      </w:r>
      <w:r>
        <w:t xml:space="preserve">Димитър </w:t>
      </w:r>
      <w:proofErr w:type="spellStart"/>
      <w:r>
        <w:t>Токушев</w:t>
      </w:r>
      <w:proofErr w:type="spellEnd"/>
      <w:r>
        <w:t xml:space="preserve"> – председател, членове: Благовест </w:t>
      </w:r>
      <w:proofErr w:type="spellStart"/>
      <w:r>
        <w:t>Пунев</w:t>
      </w:r>
      <w:proofErr w:type="spellEnd"/>
      <w:r>
        <w:t>, Пламен Киров, Красен Стойчев, Цанка Цанкова, Румен Ненков, Кети Маркова, Георги Ангелов, Борис Велчев, Анастас Анастасов, Гроздан Илиев</w:t>
      </w:r>
    </w:p>
    <w:p w:rsidR="00662D34" w:rsidRDefault="00662D34" w:rsidP="00662D34">
      <w:pPr>
        <w:spacing w:line="360" w:lineRule="auto"/>
        <w:jc w:val="both"/>
      </w:pPr>
      <w:r>
        <w:t>при участието на секретар-протоколиста Милена Петрова разгледа в закрито заседание на 26 септември 201</w:t>
      </w:r>
      <w:r>
        <w:rPr>
          <w:lang w:val="en-US"/>
        </w:rPr>
        <w:t>3</w:t>
      </w:r>
      <w:r>
        <w:t xml:space="preserve"> г. конституционно дело № 14/201</w:t>
      </w:r>
      <w:r>
        <w:rPr>
          <w:lang w:val="en-US"/>
        </w:rPr>
        <w:t xml:space="preserve">3 </w:t>
      </w:r>
      <w:r>
        <w:t xml:space="preserve">г., докладвано от съдията Благовест </w:t>
      </w:r>
      <w:proofErr w:type="spellStart"/>
      <w:r>
        <w:t>Пунев</w:t>
      </w:r>
      <w:proofErr w:type="spellEnd"/>
      <w:r>
        <w:t>.</w:t>
      </w:r>
    </w:p>
    <w:p w:rsidR="00662D34" w:rsidRDefault="00662D34" w:rsidP="001A05FD">
      <w:pPr>
        <w:spacing w:line="360" w:lineRule="auto"/>
        <w:ind w:firstLine="720"/>
        <w:jc w:val="both"/>
        <w:rPr>
          <w:szCs w:val="20"/>
          <w:lang w:eastAsia="en-US"/>
        </w:rPr>
      </w:pPr>
      <w:r>
        <w:rPr>
          <w:szCs w:val="20"/>
          <w:lang w:eastAsia="en-US"/>
        </w:rPr>
        <w:t>Производството е по чл. 149, ал.1, т. 7 от Конституцията.</w:t>
      </w:r>
    </w:p>
    <w:p w:rsidR="00582D08" w:rsidRDefault="00662D34" w:rsidP="001A05FD">
      <w:pPr>
        <w:spacing w:line="360" w:lineRule="auto"/>
      </w:pPr>
      <w:r>
        <w:tab/>
        <w:t>С определение от 13.6.2013 г. по к.д. № 14/2013 г. Конституционният съд е допуснал за разглеждане по същество искането на 48 народни представители от 42-рото Народно събрание за оспорване законността на изборите за народни представители, проведени на 12 май 2013 г., което обосновават с допуснати нарушения на изборния процес, отнасящи се до провеждането на изборите в 86 избирателни секции в Република Турция.</w:t>
      </w:r>
    </w:p>
    <w:p w:rsidR="00662D34" w:rsidRDefault="00662D34" w:rsidP="001A05FD">
      <w:pPr>
        <w:spacing w:line="360" w:lineRule="auto"/>
      </w:pPr>
      <w:r>
        <w:tab/>
        <w:t>С определение от 11.6.2013 г. по конституционно дело № 15/2013 г. Конституционният съд е допуснал за разглеждане по същество искането на същата група народни представители за оспорване законността на изборите, проведени на 12 май 2013 г. и направеното евентуално искане да бъдат обявени за незаконни изборните резултати във всички 86 избирателни секции в Република Турция, като на основата на това се извърши ново разпределение на мандатите в 42-рото Народно събрание.</w:t>
      </w:r>
    </w:p>
    <w:p w:rsidR="00662D34" w:rsidRDefault="00662D34" w:rsidP="001A05FD">
      <w:pPr>
        <w:spacing w:line="360" w:lineRule="auto"/>
      </w:pPr>
      <w:r>
        <w:tab/>
        <w:t xml:space="preserve">С определение от 24 септември 2013 г. по конституционно дело № 15/2013 г. са приети писмените доказателства, изискани от Конституционния съд и е назначена тройна експертиза със задача да изготви експертно заключение по поставените задачи с определението от </w:t>
      </w:r>
      <w:r>
        <w:lastRenderedPageBreak/>
        <w:t xml:space="preserve">13.6.2013 г. във връзка с </w:t>
      </w:r>
      <w:proofErr w:type="spellStart"/>
      <w:r>
        <w:t>твърдяните</w:t>
      </w:r>
      <w:proofErr w:type="spellEnd"/>
      <w:r>
        <w:t xml:space="preserve"> в искането нарушения на изборния процес в Република Турция. Същите доказателства са посочени и изискани и в подкрепа на искането, по което е образувано конституционно дело № 14/2013 г.</w:t>
      </w:r>
    </w:p>
    <w:p w:rsidR="00662D34" w:rsidRDefault="00662D34" w:rsidP="001A05FD">
      <w:pPr>
        <w:spacing w:line="360" w:lineRule="auto"/>
      </w:pPr>
      <w:r>
        <w:tab/>
        <w:t>С оглед на връзката между двете дела, която се изразява в частична идентичност на техния предмет, а именно относно оспорване законността на изборите, проведени на 12 май 2013 г.</w:t>
      </w:r>
      <w:r w:rsidR="001A05FD">
        <w:t>,</w:t>
      </w:r>
      <w:r>
        <w:t xml:space="preserve"> във всички 86 избирателни секции в Република Турция, както и на ангажираните от вносителите на искането еднакви доказателства в негова подкрепа, двете дела могат да се съединят за разглеждане в едно производство, по което да се постанови общо решение. Обединяването на делата ще се извърши, к</w:t>
      </w:r>
      <w:r w:rsidR="001A05FD">
        <w:t>ато конституционно дело № 15/2013 се присъедини към по-рано образуваното конституционно дело № 14/2013 г., като общото производство ще се проведе под номера на последното.</w:t>
      </w:r>
    </w:p>
    <w:p w:rsidR="001A05FD" w:rsidRDefault="001A05FD" w:rsidP="001A05FD">
      <w:pPr>
        <w:spacing w:line="360" w:lineRule="auto"/>
      </w:pPr>
      <w:r>
        <w:tab/>
        <w:t>По изложените съображения на основание чл. 22, ал. 3 ПОДКС Конституционният съд</w:t>
      </w:r>
    </w:p>
    <w:p w:rsidR="001A05FD" w:rsidRPr="001A05FD" w:rsidRDefault="001A05FD" w:rsidP="001A05FD">
      <w:pPr>
        <w:spacing w:line="360" w:lineRule="auto"/>
        <w:jc w:val="center"/>
        <w:rPr>
          <w:b/>
        </w:rPr>
      </w:pPr>
      <w:r w:rsidRPr="001A05FD">
        <w:rPr>
          <w:b/>
        </w:rPr>
        <w:t>О П Р Е Д Е Л И:</w:t>
      </w:r>
    </w:p>
    <w:p w:rsidR="001A05FD" w:rsidRDefault="001A05FD" w:rsidP="001A05FD">
      <w:pPr>
        <w:spacing w:line="360" w:lineRule="auto"/>
      </w:pPr>
      <w:r>
        <w:tab/>
        <w:t>Присъединява за разглеждане в общо производство конституционно дело № 15/2013 г. към конституционно дело № 14/2013 г.</w:t>
      </w:r>
    </w:p>
    <w:p w:rsidR="001A05FD" w:rsidRDefault="001A05FD" w:rsidP="00662D34"/>
    <w:p w:rsidR="001A05FD" w:rsidRDefault="001A05FD" w:rsidP="00662D34"/>
    <w:p w:rsidR="001A05FD" w:rsidRDefault="001A05FD" w:rsidP="00662D34">
      <w:r>
        <w:tab/>
      </w:r>
      <w:r>
        <w:tab/>
      </w:r>
      <w:r>
        <w:tab/>
      </w:r>
      <w:r>
        <w:tab/>
      </w:r>
      <w:r>
        <w:tab/>
        <w:t xml:space="preserve">Председател: Димитър </w:t>
      </w:r>
      <w:proofErr w:type="spellStart"/>
      <w:r>
        <w:t>Токушев</w:t>
      </w:r>
      <w:proofErr w:type="spellEnd"/>
    </w:p>
    <w:sectPr w:rsidR="001A0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34"/>
    <w:rsid w:val="001A05FD"/>
    <w:rsid w:val="00582D08"/>
    <w:rsid w:val="00662D34"/>
    <w:rsid w:val="00CF6269"/>
    <w:rsid w:val="00D3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34"/>
    <w:pPr>
      <w:spacing w:after="0" w:line="240" w:lineRule="auto"/>
    </w:pPr>
    <w:rPr>
      <w:rFonts w:eastAsia="Times New Roman" w:cs="Times New Roman"/>
      <w:szCs w:val="28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662D34"/>
    <w:pPr>
      <w:keepNext/>
      <w:jc w:val="center"/>
      <w:outlineLvl w:val="0"/>
    </w:pPr>
    <w:rPr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2D34"/>
    <w:rPr>
      <w:rFonts w:eastAsia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34"/>
    <w:pPr>
      <w:spacing w:after="0" w:line="240" w:lineRule="auto"/>
    </w:pPr>
    <w:rPr>
      <w:rFonts w:eastAsia="Times New Roman" w:cs="Times New Roman"/>
      <w:szCs w:val="28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662D34"/>
    <w:pPr>
      <w:keepNext/>
      <w:jc w:val="center"/>
      <w:outlineLvl w:val="0"/>
    </w:pPr>
    <w:rPr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2D34"/>
    <w:rPr>
      <w:rFonts w:eastAsia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Недялкова Модева</dc:creator>
  <cp:lastModifiedBy>Маргарита Недялкова Модева</cp:lastModifiedBy>
  <cp:revision>2</cp:revision>
  <dcterms:created xsi:type="dcterms:W3CDTF">2014-06-23T07:39:00Z</dcterms:created>
  <dcterms:modified xsi:type="dcterms:W3CDTF">2014-06-23T07:59:00Z</dcterms:modified>
</cp:coreProperties>
</file>